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城市交通发展奖励资金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涨价补贴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30%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支持出租车行业发展补贴</w:t>
      </w:r>
      <w:r>
        <w:rPr>
          <w:rFonts w:hint="eastAsia" w:ascii="方正小标宋简体" w:hAnsi="仿宋" w:eastAsia="方正小标宋简体"/>
          <w:b/>
          <w:sz w:val="44"/>
          <w:szCs w:val="44"/>
        </w:rPr>
        <w:t>分配方案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财政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关于下达2023年农村客运补贴资金和城市交通发展奖励资金的通知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》（鄂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财建发〔2023〕115号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）和《鄂州市城市交通发展奖励资金涨价补贴30%支持出租车行业发展补贴分配方案》</w:t>
      </w:r>
      <w:r>
        <w:rPr>
          <w:rFonts w:hint="eastAsia" w:ascii="仿宋_GB2312" w:hAnsi="仿宋" w:eastAsia="仿宋_GB2312"/>
          <w:sz w:val="32"/>
          <w:szCs w:val="32"/>
        </w:rPr>
        <w:t>等相关文件精神，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及时开展我市202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年城市交通发展奖励资金涨价补贴30%支持出租车行业发展补贴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发放</w:t>
      </w:r>
      <w:r>
        <w:rPr>
          <w:rFonts w:hint="eastAsia" w:ascii="仿宋_GB2312" w:hAnsi="仿宋" w:eastAsia="仿宋_GB2312"/>
          <w:sz w:val="32"/>
          <w:szCs w:val="32"/>
        </w:rPr>
        <w:t>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结合我市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出租车行业</w:t>
      </w:r>
      <w:r>
        <w:rPr>
          <w:rFonts w:hint="eastAsia" w:ascii="仿宋_GB2312" w:hAnsi="仿宋" w:eastAsia="仿宋_GB2312"/>
          <w:sz w:val="32"/>
          <w:szCs w:val="32"/>
        </w:rPr>
        <w:t>的实际情况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，拟定</w:t>
      </w:r>
      <w:r>
        <w:rPr>
          <w:rFonts w:hint="eastAsia" w:ascii="仿宋_GB2312" w:hAnsi="仿宋" w:eastAsia="仿宋_GB2312"/>
          <w:sz w:val="32"/>
          <w:szCs w:val="32"/>
        </w:rPr>
        <w:t>如下分配方案：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b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涨价补贴资金分配总金额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195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年城市交通发展奖励资金涨价补贴30%支持出租车行业发展补贴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资金下达金额为135万。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b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涨价</w:t>
      </w:r>
      <w:r>
        <w:rPr>
          <w:rFonts w:hint="eastAsia" w:ascii="仿宋_GB2312" w:hAnsi="宋体" w:eastAsia="仿宋_GB2312"/>
          <w:b/>
          <w:sz w:val="32"/>
          <w:szCs w:val="32"/>
        </w:rPr>
        <w:t>补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贴</w:t>
      </w:r>
      <w:r>
        <w:rPr>
          <w:rFonts w:hint="eastAsia" w:ascii="仿宋_GB2312" w:hAnsi="宋体" w:eastAsia="仿宋_GB2312"/>
          <w:b/>
          <w:sz w:val="32"/>
          <w:szCs w:val="32"/>
        </w:rPr>
        <w:t>资金分配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（一）提前下线更新补贴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195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按照每台车每个月1250元的补贴标准，新市民公司20台公车公营出租车提前12个月下线更新，拟补贴30万元（20×12×1250=300000元）。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195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（二）新能源出租车购置补贴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按照每台车1万元的补贴标准，对我市五家出租车公司购置的新能源出租车进行补贴，补贴先后顺序以办理《道路运输证》时间为准。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截至2024年7月23日，已办理《道路运输证》的新能源出租车共计75台，其中恒昌公司18台，补贴18万元；大鹏公司12台，补贴12万元；中联公司19台，补贴19万元；雅达公司26台，补贴26万元；共计发放补贴75万元。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剩余30万元资金根据新能源出租车《道路运输证》办理情况陆续发放。本年度资金未使用完毕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结转至下一年度使用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三、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涨价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补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贴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资金分配流程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15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按照《鄂州市城市交通发展奖励资金涨价补贴30%支持出租车行业发展补贴分配方案》规定的分配流程进行。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YTlmOTIxMzJjNWFhZDc2Mjg0ZDc2NWRkMDljZGEifQ=="/>
  </w:docVars>
  <w:rsids>
    <w:rsidRoot w:val="32C55EA4"/>
    <w:rsid w:val="32C5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2024-07-23T08:51:00Z</dcterms:created>
  <dc:creator>Administrator</dc:creator>
  <cp:lastModifiedBy>Administrator</cp:lastModifiedBy>
  <dcterms:modified xsi:type="dcterms:W3CDTF">2024-07-23T08:52:29Z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4DD6E0A713254D4F850A8EA07A0F9223_11</vt:lpwstr>
  </property>
</Properties>
</file>